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D" w:rsidRDefault="000D085D">
      <w:pPr>
        <w:pStyle w:val="ConsPlusTitle"/>
        <w:jc w:val="center"/>
        <w:outlineLvl w:val="0"/>
      </w:pPr>
      <w:r>
        <w:t>ГУБЕРНАТОР АРХАНГЕЛЬСКОЙ ОБЛАСТИ</w:t>
      </w:r>
    </w:p>
    <w:p w:rsidR="000D085D" w:rsidRDefault="000D085D">
      <w:pPr>
        <w:pStyle w:val="ConsPlusTitle"/>
        <w:jc w:val="center"/>
      </w:pPr>
    </w:p>
    <w:p w:rsidR="000D085D" w:rsidRDefault="000D085D">
      <w:pPr>
        <w:pStyle w:val="ConsPlusTitle"/>
        <w:jc w:val="center"/>
      </w:pPr>
      <w:r>
        <w:t>УКАЗ</w:t>
      </w:r>
    </w:p>
    <w:p w:rsidR="000D085D" w:rsidRDefault="000D085D">
      <w:pPr>
        <w:pStyle w:val="ConsPlusTitle"/>
        <w:jc w:val="center"/>
      </w:pPr>
      <w:r>
        <w:t>от 4 августа 2014 г. N 89-у</w:t>
      </w:r>
    </w:p>
    <w:p w:rsidR="000D085D" w:rsidRDefault="000D085D">
      <w:pPr>
        <w:pStyle w:val="ConsPlusTitle"/>
        <w:jc w:val="center"/>
      </w:pPr>
    </w:p>
    <w:p w:rsidR="000D085D" w:rsidRDefault="000D085D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0D085D" w:rsidRDefault="000D085D">
      <w:pPr>
        <w:pStyle w:val="ConsPlusTitle"/>
        <w:jc w:val="center"/>
      </w:pPr>
      <w:r>
        <w:t>К СЛУЖЕБНОМУ ПОВЕДЕНИЮ МУНИЦИПАЛЬНЫХ СЛУЖАЩИХ И</w:t>
      </w:r>
    </w:p>
    <w:p w:rsidR="000D085D" w:rsidRDefault="000D085D">
      <w:pPr>
        <w:pStyle w:val="ConsPlusTitle"/>
        <w:jc w:val="center"/>
      </w:pPr>
      <w:r>
        <w:t>УРЕГУЛИРОВАНИЮ КОНФЛИКТА ИНТЕРЕСОВ В ОРГАНЕ МЕСТНОГО</w:t>
      </w:r>
    </w:p>
    <w:p w:rsidR="000D085D" w:rsidRDefault="000D085D">
      <w:pPr>
        <w:pStyle w:val="ConsPlusTitle"/>
        <w:jc w:val="center"/>
      </w:pPr>
      <w:r>
        <w:t>САМОУПРАВЛЕНИЯ, АППАРАТЕ ИЗБИРАТЕЛЬНОЙ КОМИССИИ</w:t>
      </w:r>
    </w:p>
    <w:p w:rsidR="000D085D" w:rsidRDefault="000D085D">
      <w:pPr>
        <w:pStyle w:val="ConsPlusTitle"/>
        <w:jc w:val="center"/>
      </w:pPr>
      <w:r>
        <w:t>МУНИЦИПАЛЬНОГО ОБРАЗОВАНИЯ АРХАНГЕЛЬСКОЙ ОБЛАСТИ</w:t>
      </w:r>
    </w:p>
    <w:p w:rsidR="000D085D" w:rsidRDefault="000D08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D08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4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5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6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7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8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11.05.2017 </w:t>
            </w:r>
            <w:hyperlink r:id="rId9" w:history="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10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1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13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14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5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6" w:history="1">
        <w:r>
          <w:rPr>
            <w:color w:val="0000FF"/>
          </w:rPr>
          <w:t>пунктом 8</w:t>
        </w:r>
      </w:hyperlink>
      <w:r>
        <w:t xml:space="preserve">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8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19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20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- Положение).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в соответствие с Положением в месячный срок со дня вступления в силу настоящего указа.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11.05.2017 N 43-у)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right"/>
      </w:pPr>
      <w:r>
        <w:t>Губернатор</w:t>
      </w:r>
    </w:p>
    <w:p w:rsidR="000D085D" w:rsidRDefault="000D085D">
      <w:pPr>
        <w:pStyle w:val="ConsPlusNormal"/>
        <w:jc w:val="right"/>
      </w:pPr>
      <w:r>
        <w:t>Архангельской области</w:t>
      </w:r>
    </w:p>
    <w:p w:rsidR="000D085D" w:rsidRDefault="000D085D">
      <w:pPr>
        <w:pStyle w:val="ConsPlusNormal"/>
        <w:jc w:val="right"/>
      </w:pPr>
      <w:r>
        <w:t>И.А.ОРЛОВ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right"/>
        <w:outlineLvl w:val="0"/>
      </w:pPr>
      <w:r>
        <w:t>Утвержден</w:t>
      </w:r>
    </w:p>
    <w:p w:rsidR="000D085D" w:rsidRDefault="000D085D">
      <w:pPr>
        <w:pStyle w:val="ConsPlusNormal"/>
        <w:jc w:val="right"/>
      </w:pPr>
      <w:r>
        <w:t>указом Губернатора</w:t>
      </w:r>
    </w:p>
    <w:p w:rsidR="000D085D" w:rsidRDefault="000D085D">
      <w:pPr>
        <w:pStyle w:val="ConsPlusNormal"/>
        <w:jc w:val="right"/>
      </w:pPr>
      <w:r>
        <w:t>Архангельской области</w:t>
      </w:r>
    </w:p>
    <w:p w:rsidR="000D085D" w:rsidRDefault="000D085D">
      <w:pPr>
        <w:pStyle w:val="ConsPlusNormal"/>
        <w:jc w:val="right"/>
      </w:pPr>
      <w:r>
        <w:t>от 04.08.2014 N 89-у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Title"/>
        <w:jc w:val="center"/>
      </w:pPr>
      <w:bookmarkStart w:id="0" w:name="P38"/>
      <w:bookmarkEnd w:id="0"/>
      <w:r>
        <w:t>ПОЛОЖЕНИЕ</w:t>
      </w:r>
    </w:p>
    <w:p w:rsidR="000D085D" w:rsidRDefault="000D085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D085D" w:rsidRDefault="000D085D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0D085D" w:rsidRDefault="000D085D">
      <w:pPr>
        <w:pStyle w:val="ConsPlusTitle"/>
        <w:jc w:val="center"/>
      </w:pPr>
      <w:r>
        <w:t>В ОРГАНЕ МЕСТНОГО САМОУПРАВЛЕНИЯ, АППАРАТЕ ИЗБИРАТЕЛЬНОЙ</w:t>
      </w:r>
    </w:p>
    <w:p w:rsidR="000D085D" w:rsidRDefault="000D085D">
      <w:pPr>
        <w:pStyle w:val="ConsPlusTitle"/>
        <w:jc w:val="center"/>
      </w:pPr>
      <w:r>
        <w:t>КОМИССИИ МУНИЦИПАЛЬНОГО ОБРАЗОВАНИЯ АРХАНГЕЛЬСКОЙ ОБЛАСТИ</w:t>
      </w:r>
    </w:p>
    <w:p w:rsidR="000D085D" w:rsidRDefault="000D08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D08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23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24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25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26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0D085D" w:rsidRDefault="000D0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27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28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 xml:space="preserve">, от 10.10.2017 </w:t>
            </w:r>
            <w:hyperlink r:id="rId29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center"/>
        <w:outlineLvl w:val="1"/>
      </w:pPr>
      <w:r>
        <w:t>I. Общие положения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</w:t>
      </w:r>
      <w:hyperlink r:id="rId30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31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32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3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4" w:history="1">
        <w:r>
          <w:rPr>
            <w:color w:val="0000FF"/>
          </w:rPr>
          <w:t>пунктом 8</w:t>
        </w:r>
      </w:hyperlink>
      <w:r>
        <w:t xml:space="preserve">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6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37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38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соответственно - комиссия, орган местного самоуправления, аппарат избирательной комиссии, муниципальное образование).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" w:name="P52"/>
      <w:bookmarkEnd w:id="1"/>
      <w:r>
        <w:t>2. Основной задачей комиссии является содействие органу местного самоуправления и избирательной комиссии (далее - муниципальный орган):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в осуществлении в муниципальном органе мер по предупреждению коррупции.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лица, замещающего должность главы местной администрации муниципального образования по контракту, рассматриваются президиумом комиссии по координации деятельности по противодействию коррупции в Архангельской области в порядке, установленном областным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26 ноября 2008 года N 626-31-ОЗ "О </w:t>
      </w:r>
      <w:r>
        <w:lastRenderedPageBreak/>
        <w:t>противодействии коррупции в Архангельской области".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Для решения задач, предусмотренных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образования), если представительным органом муниципального образования не принято решение о создании комиссий в каждом органе местного самоуправления, в аппарате избирательной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в аппарате избирательной комиссии, состав комиссии утверждается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3" w:name="P59"/>
      <w:bookmarkEnd w:id="3"/>
      <w: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в аппарате избирательной комиссии муниципального образования, состав комиссии утверждается: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а) в местной администрации муниципального образования -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б) в представительном органе муниципального образования - распоряжением председателя представительного органа муниципального образования;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6" w:name="P62"/>
      <w:bookmarkEnd w:id="6"/>
      <w:r>
        <w:t>в) в контрольно-счетном органе муниципального образования (далее - контрольный орган муниципального образования) - правовым актом председателя контрольного органа муниципального образования;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7" w:name="P63"/>
      <w:bookmarkEnd w:id="7"/>
      <w:r>
        <w:t>г) в аппарате избирательной комиссии муниципального образования - правовым актом председателя избирательной комиссии муниципального образования.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6. 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</w:t>
      </w:r>
      <w:r>
        <w:lastRenderedPageBreak/>
        <w:t>городских поселений, заключивших вышеуказанное соглашение.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6.1. В случае если в соответствии со </w:t>
      </w:r>
      <w:hyperlink r:id="rId44" w:history="1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Комиссии в органах местного самоуправления сельских поселений не образуются.</w:t>
      </w:r>
    </w:p>
    <w:p w:rsidR="000D085D" w:rsidRDefault="000D085D">
      <w:pPr>
        <w:pStyle w:val="ConsPlusNormal"/>
        <w:jc w:val="both"/>
      </w:pPr>
      <w:r>
        <w:t xml:space="preserve">(п. 6.1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6.2. В случае заключения соглашения о передаче органами местного самоуправления 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jc w:val="both"/>
      </w:pPr>
      <w:r>
        <w:t xml:space="preserve">(п. 6.2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7. Вопросы обеспечения соблюдения общих принципов служебного поведения и (или) урегулирования конфликта интересов в отношении главы местной администрации (исполнительно-распорядительного органа) муниципального образования, не являющегося главой муниципального образования, рассматриваются специально образованной в представительном органе муниципального образования комиссией. Состав комиссии определяется главой муниципального образования, исполняющим обязанности председателя представительного органа муниципального образования, в соответствии с </w:t>
      </w:r>
      <w:hyperlink w:anchor="P61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8. Комиссия в своей деятельности руководствуется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от 2 марта 2007 года </w:t>
      </w:r>
      <w:hyperlink r:id="rId4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49" w:history="1">
        <w:r>
          <w:rPr>
            <w:color w:val="0000FF"/>
          </w:rPr>
          <w:t>N 273-ФЗ</w:t>
        </w:r>
      </w:hyperlink>
      <w:r>
        <w:t xml:space="preserve">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50" w:history="1">
        <w:r>
          <w:rPr>
            <w:color w:val="0000FF"/>
          </w:rPr>
          <w:t>уставом</w:t>
        </w:r>
      </w:hyperlink>
      <w:r>
        <w:t xml:space="preserve"> Архангельской области, областным законом от 27 сентября 2006 года N 222-12-ОЗ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Правовыми актами об образовании комиссии, предусмотренными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утверждается персональный состав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Положение о комиссии указанными правовыми актами не утверждается.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Порядок формирования и деятельности комиссии определяется настоящим Положением.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center"/>
        <w:outlineLvl w:val="1"/>
      </w:pPr>
      <w:r>
        <w:t>II. Порядок образования комиссии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ind w:firstLine="540"/>
        <w:jc w:val="both"/>
      </w:pPr>
      <w:r>
        <w:t>9. В состав комиссии входят председатель комиссии, его заместитель, секретарь и члены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>Все члены комиссии при принятии решений обладают равными правами.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Положением, - лицом, замещающим муниципальную должность):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соответствующим руководителем муниципального органа - в случае, предусмотренном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11. В состав комиссии, формируемой в случаях, предусмотренных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входят: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заместитель главы администрации муниципального образования.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случае отсутствия в структуре администрации муниципального образования должности заместителя главы администрации муниципального образования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8" w:name="P92"/>
      <w:bookmarkEnd w:id="8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12. В состав комиссии, формируемой в случаях, предусмотренных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Положения, входят: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заместитель руководителя муниципального органа: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 xml:space="preserve">заместитель председателя представительного органа муниципального образования - в случае, предусмотренном </w:t>
      </w:r>
      <w:hyperlink w:anchor="P61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контрольного органа муниципального образования - в случае, предусмотренном </w:t>
      </w:r>
      <w:hyperlink w:anchor="P62" w:history="1">
        <w:r>
          <w:rPr>
            <w:color w:val="0000FF"/>
          </w:rPr>
          <w:t>подпунктом "в" пункта 4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заместитель председателя избирательной комиссии муниципального образования - в случае, предусмотренном </w:t>
      </w:r>
      <w:hyperlink w:anchor="P63" w:history="1">
        <w:r>
          <w:rPr>
            <w:color w:val="0000FF"/>
          </w:rPr>
          <w:t>подпунктом "г"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случае отсутствия в муниципальном органе должности заместителя руководителя муниципального органа комиссия возглавляется непосредственно руководителем муниципального органа;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муниципальные служащие, осуществляющие кадровую работу, правовое обеспечение деятельности муниципального органа, другие муниципальные служащие муниципального органа;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13. Руководитель муниципального органа в случаях, предусмотренных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при наличии соответствующих организаций принимает решение о включении в состав комиссии: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муниципального органа;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муниципальном органе;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муниципальном органе.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14. Лица, предусмотренные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,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и </w:t>
      </w:r>
      <w:hyperlink w:anchor="P102" w:history="1">
        <w:r>
          <w:rPr>
            <w:color w:val="0000FF"/>
          </w:rPr>
          <w:t>пункте 13</w:t>
        </w:r>
      </w:hyperlink>
      <w:r>
        <w:t xml:space="preserve"> настоящего Положения, включаются в состав комиссии на основании запроса руководителя муниципального органа, указанного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15. Руководитель муниципального органа, указанного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направляет запросы в научные организации и образовательные организации, указанные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Руководители научных организаций и образовательных организаций, указанные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получив запрос с предложением направить для включения в состав комиссии своих представителей, представляют в запрашивающий муниципальный орган следующие сведения о работниках этих организаций, которые могут участвовать в работе комиссий: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фамилию, имя, отчество;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занимаемую должность.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18. В заседаниях комиссии с правом совещательного голоса участвуют: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Информация об участии лиц, указанных в </w:t>
      </w:r>
      <w:hyperlink w:anchor="P11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9" w:history="1">
        <w:r>
          <w:rPr>
            <w:color w:val="0000FF"/>
          </w:rPr>
          <w:t>"б"</w:t>
        </w:r>
      </w:hyperlink>
      <w:r>
        <w:t xml:space="preserve"> настоящего пункта, с указанием фамилии, имени, отчества и замещаемой должности отражается в протоколе заседания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>18.1. В заседаниях комиссии с правом совещательного голоса вправе участвовать государственные гражданские служащие управления по вопросам противодействия коррупции администрации Губернатора Архангельской области и Правительства Архангельской области.</w:t>
      </w:r>
    </w:p>
    <w:p w:rsidR="000D085D" w:rsidRDefault="000D085D">
      <w:pPr>
        <w:pStyle w:val="ConsPlusNormal"/>
        <w:jc w:val="both"/>
      </w:pPr>
      <w:r>
        <w:t xml:space="preserve">(п. 18.1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center"/>
        <w:outlineLvl w:val="1"/>
      </w:pPr>
      <w:r>
        <w:t>III. Права и обязанности членов комиссий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ind w:firstLine="540"/>
        <w:jc w:val="both"/>
      </w:pPr>
      <w:r>
        <w:t>19. Председатель комиссии: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возглавляет комиссию и руководит ее деятельностью;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планирует деятельность комиссии, утверждает повестку дня заседаний и созывает их заседания;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19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принимает решение об удовлетворении (об отказе в удовлетворении) указанных ходатайств;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подписывает запросы, обращения и другие документы, направляемые от имени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21. Секретарь комиссии: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организует сбор и подготовку материалов для рассмотрения на заседаниях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 xml:space="preserve">готовит предложения о приглашении на заседание комиссии лиц, указанных в </w:t>
      </w:r>
      <w:hyperlink w:anchor="P118" w:history="1">
        <w:r>
          <w:rPr>
            <w:color w:val="0000FF"/>
          </w:rPr>
          <w:t>подпункте "а" пункта 18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знакомит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осуществляет непосредственный подсчет голосов членов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оформляет запросы, обращения и другие документы, направляемые от имени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ведет делопроизводство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22. Члены комиссии: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вправе знакомиться с материалами, подготовленными к заседанию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вправе выступать и вносить предложения по рассматриваемым вопросам;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участвуют в голосовании по всем рассматриваемым вопросам;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23. Члены комиссии участвуют в ее заседаниях лично и не вправе передавать право участия в заседании комиссии иным лицам.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center"/>
        <w:outlineLvl w:val="1"/>
      </w:pPr>
      <w:r>
        <w:t>IV. Порядок работы комиссии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ind w:firstLine="540"/>
        <w:jc w:val="both"/>
      </w:pPr>
      <w:bookmarkStart w:id="15" w:name="P161"/>
      <w:bookmarkEnd w:id="15"/>
      <w:r>
        <w:t>25. Основаниями для проведения заседания комиссии являются: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6" w:name="P162"/>
      <w:bookmarkEnd w:id="16"/>
      <w:r>
        <w:t xml:space="preserve">а) представление представителем нанимателя в соответствии с </w:t>
      </w:r>
      <w:hyperlink r:id="rId53" w:history="1">
        <w:r>
          <w:rPr>
            <w:color w:val="0000FF"/>
          </w:rPr>
          <w:t>пунктами 28</w:t>
        </w:r>
      </w:hyperlink>
      <w:r>
        <w:t xml:space="preserve"> и </w:t>
      </w:r>
      <w:hyperlink r:id="rId54" w:history="1">
        <w:r>
          <w:rPr>
            <w:color w:val="0000FF"/>
          </w:rPr>
          <w:t>28.1</w:t>
        </w:r>
      </w:hyperlink>
      <w:r>
        <w:t xml:space="preserve">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 августа 2012 года N 128-у (далее - Положение о проверке), материалов проверки, свидетельствующих:</w:t>
      </w:r>
    </w:p>
    <w:p w:rsidR="000D085D" w:rsidRDefault="000D085D">
      <w:pPr>
        <w:pStyle w:val="ConsPlusNormal"/>
        <w:jc w:val="both"/>
      </w:pPr>
      <w:r>
        <w:lastRenderedPageBreak/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о представлении муниципальным служащим недостоверных или неполных сведений, предусмотренных </w:t>
      </w:r>
      <w:hyperlink r:id="rId56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7" w:name="P166"/>
      <w:bookmarkEnd w:id="17"/>
      <w:r>
        <w:t>б) поступившее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правонарушений: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8" w:name="P167"/>
      <w:bookmarkEnd w:id="18"/>
      <w: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19" w:name="P168"/>
      <w:bookmarkEnd w:id="1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D085D" w:rsidRDefault="000D085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1" w:name="P171"/>
      <w:bookmarkEnd w:id="21"/>
      <w:r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2" w:name="P172"/>
      <w:bookmarkEnd w:id="22"/>
      <w:r>
        <w:t xml:space="preserve">г) представление лицом, указанным в </w:t>
      </w:r>
      <w:hyperlink w:anchor="P117" w:history="1">
        <w:r>
          <w:rPr>
            <w:color w:val="0000FF"/>
          </w:rPr>
          <w:t>пункте 18</w:t>
        </w:r>
      </w:hyperlink>
      <w:r>
        <w:t xml:space="preserve">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3" w:name="P174"/>
      <w:bookmarkEnd w:id="23"/>
      <w:proofErr w:type="spellStart"/>
      <w:r>
        <w:t>д</w:t>
      </w:r>
      <w:proofErr w:type="spellEnd"/>
      <w:r>
        <w:t xml:space="preserve">) поступившее в соответствии с </w:t>
      </w:r>
      <w:hyperlink r:id="rId6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6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</w:t>
      </w:r>
      <w:r>
        <w:lastRenderedPageBreak/>
        <w:t>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D085D" w:rsidRDefault="000D08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06.05.2015 N 54-у)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4" w:name="P176"/>
      <w:bookmarkEnd w:id="24"/>
      <w:r>
        <w:t xml:space="preserve">26. Обращение, указанное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15.02.2016 N 13-у.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27. Обращение, указанное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5" w:name="P181"/>
      <w:bookmarkEnd w:id="25"/>
      <w:r>
        <w:t xml:space="preserve">27.1. Уведомление, указанное в </w:t>
      </w:r>
      <w:hyperlink w:anchor="P169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D085D" w:rsidRDefault="000D085D">
      <w:pPr>
        <w:pStyle w:val="ConsPlusNormal"/>
        <w:jc w:val="both"/>
      </w:pPr>
      <w:r>
        <w:t xml:space="preserve">(п. 27.1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6" w:name="P183"/>
      <w:bookmarkEnd w:id="26"/>
      <w:r>
        <w:t xml:space="preserve">28. Уведомление, указанное в </w:t>
      </w:r>
      <w:hyperlink w:anchor="P174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6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 xml:space="preserve">28.1. При подготовке мотивированного заключения по результатам рассмотрения обращения,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уведомлений, указанных в </w:t>
      </w:r>
      <w:hyperlink w:anchor="P169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74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Положения, должностные лица кадровой службы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0D085D" w:rsidRDefault="000D085D">
      <w:pPr>
        <w:pStyle w:val="ConsPlusNormal"/>
        <w:jc w:val="both"/>
      </w:pPr>
      <w:r>
        <w:t xml:space="preserve">(п. 28.1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28.2. Мотивированные заключения, предусмотренные </w:t>
      </w:r>
      <w:hyperlink w:anchor="P176" w:history="1">
        <w:r>
          <w:rPr>
            <w:color w:val="0000FF"/>
          </w:rPr>
          <w:t>пунктами 26</w:t>
        </w:r>
      </w:hyperlink>
      <w:r>
        <w:t xml:space="preserve">, </w:t>
      </w:r>
      <w:hyperlink w:anchor="P181" w:history="1">
        <w:r>
          <w:rPr>
            <w:color w:val="0000FF"/>
          </w:rPr>
          <w:t>27.1</w:t>
        </w:r>
      </w:hyperlink>
      <w:r>
        <w:t xml:space="preserve"> и </w:t>
      </w:r>
      <w:hyperlink w:anchor="P183" w:history="1">
        <w:r>
          <w:rPr>
            <w:color w:val="0000FF"/>
          </w:rPr>
          <w:t>28</w:t>
        </w:r>
      </w:hyperlink>
      <w:r>
        <w:t xml:space="preserve"> настоящего Положения, должны содержать: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обращении, указанном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уведомлениях, указанных в </w:t>
      </w:r>
      <w:hyperlink w:anchor="P169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74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обращения, указанного в абзаце втором подпункта "б" пункта 25 настоящего Положения, или уведомлений, указанных в абзаце четвертом подпункта "б" и подпункте "</w:t>
      </w:r>
      <w:proofErr w:type="spellStart"/>
      <w:r>
        <w:t>д</w:t>
      </w:r>
      <w:proofErr w:type="spellEnd"/>
      <w:r>
        <w:t xml:space="preserve">" пункта 26 настоящего Положения, а также рекомендации для принятия одного из решений в соответствии с </w:t>
      </w:r>
      <w:hyperlink w:anchor="P223" w:history="1">
        <w:r>
          <w:rPr>
            <w:color w:val="0000FF"/>
          </w:rPr>
          <w:t>пунктами 43</w:t>
        </w:r>
      </w:hyperlink>
      <w:r>
        <w:t xml:space="preserve">, </w:t>
      </w:r>
      <w:hyperlink w:anchor="P231" w:history="1">
        <w:r>
          <w:rPr>
            <w:color w:val="0000FF"/>
          </w:rPr>
          <w:t>44.1</w:t>
        </w:r>
      </w:hyperlink>
      <w:r>
        <w:t xml:space="preserve">, </w:t>
      </w:r>
      <w:hyperlink w:anchor="P240" w:history="1">
        <w:r>
          <w:rPr>
            <w:color w:val="0000FF"/>
          </w:rPr>
          <w:t>46</w:t>
        </w:r>
      </w:hyperlink>
      <w:r>
        <w:t xml:space="preserve"> настоящего Положения или иного решения.</w:t>
      </w:r>
    </w:p>
    <w:p w:rsidR="000D085D" w:rsidRDefault="000D085D">
      <w:pPr>
        <w:pStyle w:val="ConsPlusNormal"/>
        <w:jc w:val="both"/>
      </w:pPr>
      <w:r>
        <w:t xml:space="preserve">(п. 28.2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10.10.2017 N 100-у)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должна быть представлена в письменном виде.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Секретарь комиссии ведет </w:t>
      </w:r>
      <w:hyperlink w:anchor="P297" w:history="1">
        <w:r>
          <w:rPr>
            <w:color w:val="0000FF"/>
          </w:rPr>
          <w:t>журнал</w:t>
        </w:r>
      </w:hyperlink>
      <w:r>
        <w:t xml:space="preserve"> по форме согласно приложению к настоящему Положению.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Листы журнала прошиваются и нумеруются.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32. Председатель комиссии в 10-дневный срок со дня поступления информации, указанной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назначает дату заседания комиссии, за исключением случаев, предусмотренных </w:t>
      </w:r>
      <w:hyperlink w:anchor="P202" w:history="1">
        <w:r>
          <w:rPr>
            <w:color w:val="0000FF"/>
          </w:rPr>
          <w:t>пунктами 33</w:t>
        </w:r>
      </w:hyperlink>
      <w:r>
        <w:t xml:space="preserve"> и </w:t>
      </w:r>
      <w:hyperlink w:anchor="P204" w:history="1">
        <w:r>
          <w:rPr>
            <w:color w:val="0000FF"/>
          </w:rPr>
          <w:t>34</w:t>
        </w:r>
      </w:hyperlink>
      <w: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усиление контроля за исполнением муниципальным служащим его должностных обязанностей;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7" w:name="P202"/>
      <w:bookmarkEnd w:id="27"/>
      <w:r>
        <w:t xml:space="preserve">33. Заседание комиссии по рассмотрению заявлений, указанных в </w:t>
      </w:r>
      <w:hyperlink w:anchor="P16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69" w:history="1">
        <w:r>
          <w:rPr>
            <w:color w:val="0000FF"/>
          </w:rPr>
          <w:t>четвертом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8" w:name="P204"/>
      <w:bookmarkEnd w:id="28"/>
      <w:r>
        <w:t xml:space="preserve">34. Уведомление, указанное в </w:t>
      </w:r>
      <w:hyperlink w:anchor="P174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35. По письменному запросу председателя комиссии представитель нанимателя или руководитель специально уполномоченного им подразделения муниципального органа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66" w:history="1">
        <w:r>
          <w:rPr>
            <w:color w:val="0000FF"/>
          </w:rPr>
          <w:t>подпунктом "б" пункта 25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jc w:val="both"/>
      </w:pPr>
      <w:r>
        <w:t xml:space="preserve">(п. 38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38.1. Заседания комиссии могут проводиться в отсутствие муниципального служащего или гражданина в случае: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подпунктом "б" </w:t>
      </w:r>
      <w:hyperlink w:anchor="P114" w:history="1">
        <w:r>
          <w:rPr>
            <w:color w:val="0000FF"/>
          </w:rPr>
          <w:t>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D085D" w:rsidRDefault="000D085D">
      <w:pPr>
        <w:pStyle w:val="ConsPlusNormal"/>
        <w:jc w:val="both"/>
      </w:pPr>
      <w:r>
        <w:t xml:space="preserve">(п. 38.1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29" w:name="P217"/>
      <w:bookmarkEnd w:id="29"/>
      <w:r>
        <w:t xml:space="preserve">41.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указанного в </w:t>
      </w:r>
      <w:hyperlink w:anchor="P168" w:history="1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30" w:name="P223"/>
      <w:bookmarkEnd w:id="30"/>
      <w:r>
        <w:t xml:space="preserve">43.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44. По итогам рассмотрения вопроса, указанного в </w:t>
      </w:r>
      <w:hyperlink w:anchor="P168" w:history="1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является объективной и уважительной;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31" w:name="P231"/>
      <w:bookmarkEnd w:id="31"/>
      <w:r>
        <w:t xml:space="preserve">44.1. По итогам рассмотрения вопроса, указанного в </w:t>
      </w:r>
      <w:hyperlink w:anchor="P169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D085D" w:rsidRDefault="000D085D">
      <w:pPr>
        <w:pStyle w:val="ConsPlusNormal"/>
        <w:jc w:val="both"/>
      </w:pPr>
      <w:r>
        <w:t xml:space="preserve">(п. 44.1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45. По итогам рассмотрения вопроса, указанного в </w:t>
      </w:r>
      <w:hyperlink w:anchor="P172" w:history="1">
        <w:r>
          <w:rPr>
            <w:color w:val="0000FF"/>
          </w:rPr>
          <w:t>подпункте "г"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085D" w:rsidRDefault="000D085D">
      <w:pPr>
        <w:pStyle w:val="ConsPlusNormal"/>
        <w:spacing w:before="220"/>
        <w:ind w:firstLine="540"/>
        <w:jc w:val="both"/>
      </w:pPr>
      <w:bookmarkStart w:id="32" w:name="P240"/>
      <w:bookmarkEnd w:id="32"/>
      <w:r>
        <w:t xml:space="preserve">46. По итогам рассмотрения вопроса, указанного в </w:t>
      </w:r>
      <w:hyperlink w:anchor="P174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</w:t>
      </w:r>
      <w:r>
        <w:lastRenderedPageBreak/>
        <w:t>обязанности;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47. По итогам рассмотрения вопросов, указанных в </w:t>
      </w:r>
      <w:hyperlink w:anchor="P16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66" w:history="1">
        <w:r>
          <w:rPr>
            <w:color w:val="0000FF"/>
          </w:rPr>
          <w:t>"б"</w:t>
        </w:r>
      </w:hyperlink>
      <w:r>
        <w:t xml:space="preserve">, </w:t>
      </w:r>
      <w:hyperlink w:anchor="P172" w:history="1">
        <w:r>
          <w:rPr>
            <w:color w:val="0000FF"/>
          </w:rPr>
          <w:t>"г"</w:t>
        </w:r>
      </w:hyperlink>
      <w:r>
        <w:t xml:space="preserve"> и </w:t>
      </w:r>
      <w:hyperlink w:anchor="P174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217" w:history="1">
        <w:r>
          <w:rPr>
            <w:color w:val="0000FF"/>
          </w:rPr>
          <w:t>пунктами 41</w:t>
        </w:r>
      </w:hyperlink>
      <w:r>
        <w:t xml:space="preserve"> - </w:t>
      </w:r>
      <w:hyperlink w:anchor="P240" w:history="1">
        <w:r>
          <w:rPr>
            <w:color w:val="0000FF"/>
          </w:rPr>
          <w:t>46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48. По итогам рассмотрения вопроса, предусмотренного </w:t>
      </w:r>
      <w:hyperlink w:anchor="P171" w:history="1">
        <w:r>
          <w:rPr>
            <w:color w:val="0000FF"/>
          </w:rPr>
          <w:t>подпунктом "в" пункта 25</w:t>
        </w:r>
      </w:hyperlink>
      <w:r>
        <w:t xml:space="preserve"> настоящего Положения, комиссия принимает соответствующее решение.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49. Решения комиссии по вопросам, указанным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>
        <w:t>неперсонифицированных</w:t>
      </w:r>
      <w:proofErr w:type="spellEnd"/>
      <w:r>
        <w:t xml:space="preserve"> бюллетенях.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50. Решения комиссии оформляются протоколами, которые подписывают члены комиссии, принявшие участие в ее заседании.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носит обязательный характер.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51. В протоколе комиссии указываются: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0D085D" w:rsidRDefault="000D085D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D085D" w:rsidRDefault="000D085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53. Копии решения комиссии в течение семи дней со дня его принятия направляются руководителю муниципального органа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пунктом 28.1 </w:t>
      </w:r>
      <w:hyperlink r:id="rId79" w:history="1">
        <w:r>
          <w:rPr>
            <w:color w:val="0000FF"/>
          </w:rPr>
          <w:t>Положения</w:t>
        </w:r>
      </w:hyperlink>
      <w:r>
        <w:t xml:space="preserve"> о проверке, полностью или в виде выписок из него - муниципальному служащему, а также по решению комиссии - иным заинтересованным лицам.</w:t>
      </w:r>
    </w:p>
    <w:p w:rsidR="000D085D" w:rsidRDefault="000D085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54. Руководитель муниципального органа (представитель нанимателя)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муниципального органа (представитель нанимателя)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59. Выписка из решения комиссии, подписанная секретарем комиссии и заверенная печатью </w:t>
      </w:r>
      <w:r>
        <w:lastRenderedPageBreak/>
        <w:t xml:space="preserve">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59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соответствующего муниципального органа по профилактике коррупционных и иных правонарушений или должностными лицами кадровой службы соответствующего муниципального органа,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2)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утвержденное настоящим указом;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3) сведения о заседаниях комиссии и о принятых комиссией решениях;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4) порядок подачи заявлений для рассмотрения на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0D085D" w:rsidRDefault="000D085D">
      <w:pPr>
        <w:pStyle w:val="ConsPlusNormal"/>
        <w:spacing w:before="220"/>
        <w:ind w:firstLine="540"/>
        <w:jc w:val="both"/>
      </w:pPr>
      <w: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 w:rsidR="000D085D" w:rsidRDefault="000D085D">
      <w:pPr>
        <w:pStyle w:val="ConsPlusNormal"/>
        <w:jc w:val="both"/>
      </w:pPr>
      <w:r>
        <w:t xml:space="preserve">(п. 61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08.10.2015 N 100-у)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right"/>
        <w:outlineLvl w:val="1"/>
      </w:pPr>
      <w:r>
        <w:t>Приложение</w:t>
      </w:r>
    </w:p>
    <w:p w:rsidR="000D085D" w:rsidRDefault="000D085D">
      <w:pPr>
        <w:pStyle w:val="ConsPlusNormal"/>
        <w:jc w:val="right"/>
      </w:pPr>
      <w:r>
        <w:t>к Положению о комиссии по соблюдению</w:t>
      </w:r>
    </w:p>
    <w:p w:rsidR="000D085D" w:rsidRDefault="000D085D">
      <w:pPr>
        <w:pStyle w:val="ConsPlusNormal"/>
        <w:jc w:val="right"/>
      </w:pPr>
      <w:r>
        <w:t>требований к служебному поведению</w:t>
      </w:r>
    </w:p>
    <w:p w:rsidR="000D085D" w:rsidRDefault="000D085D">
      <w:pPr>
        <w:pStyle w:val="ConsPlusNormal"/>
        <w:jc w:val="right"/>
      </w:pPr>
      <w:r>
        <w:t>муниципальных служащих и урегулированию</w:t>
      </w:r>
    </w:p>
    <w:p w:rsidR="000D085D" w:rsidRDefault="000D085D">
      <w:pPr>
        <w:pStyle w:val="ConsPlusNormal"/>
        <w:jc w:val="right"/>
      </w:pPr>
      <w:r>
        <w:t>конфликта интересов в органе местного</w:t>
      </w:r>
    </w:p>
    <w:p w:rsidR="000D085D" w:rsidRDefault="000D085D">
      <w:pPr>
        <w:pStyle w:val="ConsPlusNormal"/>
        <w:jc w:val="right"/>
      </w:pPr>
      <w:r>
        <w:t>самоуправления, аппарате избирательной</w:t>
      </w:r>
    </w:p>
    <w:p w:rsidR="000D085D" w:rsidRDefault="000D085D">
      <w:pPr>
        <w:pStyle w:val="ConsPlusNormal"/>
        <w:jc w:val="right"/>
      </w:pPr>
      <w:r>
        <w:t>комиссии муниципального образования</w:t>
      </w:r>
    </w:p>
    <w:p w:rsidR="000D085D" w:rsidRDefault="000D085D">
      <w:pPr>
        <w:pStyle w:val="ConsPlusNormal"/>
        <w:jc w:val="right"/>
      </w:pPr>
      <w:r>
        <w:t>Архангельской области</w:t>
      </w: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center"/>
      </w:pPr>
      <w:bookmarkStart w:id="33" w:name="P297"/>
      <w:bookmarkEnd w:id="33"/>
      <w:r>
        <w:t>ЖУРНАЛ</w:t>
      </w:r>
    </w:p>
    <w:p w:rsidR="000D085D" w:rsidRDefault="000D085D">
      <w:pPr>
        <w:pStyle w:val="ConsPlusNormal"/>
        <w:jc w:val="center"/>
      </w:pPr>
      <w:r>
        <w:t>регистрации входящей информации, содержащей основания</w:t>
      </w:r>
    </w:p>
    <w:p w:rsidR="000D085D" w:rsidRDefault="000D085D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0D085D" w:rsidRDefault="000D085D">
      <w:pPr>
        <w:pStyle w:val="ConsPlusNormal"/>
        <w:jc w:val="center"/>
      </w:pPr>
      <w:r>
        <w:t>к служебному поведению муниципальных служащих и</w:t>
      </w:r>
    </w:p>
    <w:p w:rsidR="000D085D" w:rsidRDefault="000D085D">
      <w:pPr>
        <w:pStyle w:val="ConsPlusNormal"/>
        <w:jc w:val="center"/>
      </w:pPr>
      <w:r>
        <w:t>урегулированию конфликта интересов в органе местного</w:t>
      </w:r>
    </w:p>
    <w:p w:rsidR="000D085D" w:rsidRDefault="000D085D">
      <w:pPr>
        <w:pStyle w:val="ConsPlusNormal"/>
        <w:jc w:val="center"/>
      </w:pPr>
      <w:r>
        <w:t>самоуправления, аппарате избирательной комиссии</w:t>
      </w:r>
    </w:p>
    <w:p w:rsidR="000D085D" w:rsidRDefault="000D085D">
      <w:pPr>
        <w:pStyle w:val="ConsPlusNormal"/>
        <w:jc w:val="center"/>
      </w:pPr>
      <w:r>
        <w:t>муниципального образования Архангельской области</w:t>
      </w:r>
    </w:p>
    <w:p w:rsidR="000D085D" w:rsidRDefault="000D085D">
      <w:pPr>
        <w:pStyle w:val="ConsPlusNormal"/>
        <w:jc w:val="both"/>
      </w:pPr>
    </w:p>
    <w:p w:rsidR="000D085D" w:rsidRDefault="000D085D">
      <w:pPr>
        <w:sectPr w:rsidR="000D085D" w:rsidSect="00897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814"/>
        <w:gridCol w:w="2643"/>
        <w:gridCol w:w="2393"/>
        <w:gridCol w:w="2095"/>
      </w:tblGrid>
      <w:tr w:rsidR="000D085D">
        <w:tc>
          <w:tcPr>
            <w:tcW w:w="2494" w:type="dxa"/>
          </w:tcPr>
          <w:p w:rsidR="000D085D" w:rsidRDefault="000D085D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814" w:type="dxa"/>
          </w:tcPr>
          <w:p w:rsidR="000D085D" w:rsidRDefault="000D085D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643" w:type="dxa"/>
          </w:tcPr>
          <w:p w:rsidR="000D085D" w:rsidRDefault="000D085D">
            <w:pPr>
              <w:pStyle w:val="ConsPlusNormal"/>
              <w:jc w:val="center"/>
            </w:pPr>
            <w:r>
              <w:t>Данные обратившегося лица (Ф.И.О, должность (ранее замещаемая должность)</w:t>
            </w:r>
          </w:p>
        </w:tc>
        <w:tc>
          <w:tcPr>
            <w:tcW w:w="2393" w:type="dxa"/>
          </w:tcPr>
          <w:p w:rsidR="000D085D" w:rsidRDefault="000D085D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2095" w:type="dxa"/>
          </w:tcPr>
          <w:p w:rsidR="000D085D" w:rsidRDefault="000D085D">
            <w:pPr>
              <w:pStyle w:val="ConsPlusNormal"/>
              <w:jc w:val="center"/>
            </w:pPr>
            <w:r>
              <w:t>ФИО, должность лица, принявшего информацию</w:t>
            </w:r>
          </w:p>
        </w:tc>
      </w:tr>
      <w:tr w:rsidR="000D085D">
        <w:tc>
          <w:tcPr>
            <w:tcW w:w="2494" w:type="dxa"/>
          </w:tcPr>
          <w:p w:rsidR="000D085D" w:rsidRDefault="000D085D">
            <w:pPr>
              <w:pStyle w:val="ConsPlusNormal"/>
            </w:pPr>
          </w:p>
        </w:tc>
        <w:tc>
          <w:tcPr>
            <w:tcW w:w="1814" w:type="dxa"/>
          </w:tcPr>
          <w:p w:rsidR="000D085D" w:rsidRDefault="000D085D">
            <w:pPr>
              <w:pStyle w:val="ConsPlusNormal"/>
            </w:pPr>
          </w:p>
        </w:tc>
        <w:tc>
          <w:tcPr>
            <w:tcW w:w="2643" w:type="dxa"/>
          </w:tcPr>
          <w:p w:rsidR="000D085D" w:rsidRDefault="000D085D">
            <w:pPr>
              <w:pStyle w:val="ConsPlusNormal"/>
            </w:pPr>
          </w:p>
        </w:tc>
        <w:tc>
          <w:tcPr>
            <w:tcW w:w="2393" w:type="dxa"/>
          </w:tcPr>
          <w:p w:rsidR="000D085D" w:rsidRDefault="000D085D">
            <w:pPr>
              <w:pStyle w:val="ConsPlusNormal"/>
            </w:pPr>
          </w:p>
        </w:tc>
        <w:tc>
          <w:tcPr>
            <w:tcW w:w="2095" w:type="dxa"/>
          </w:tcPr>
          <w:p w:rsidR="000D085D" w:rsidRDefault="000D085D">
            <w:pPr>
              <w:pStyle w:val="ConsPlusNormal"/>
            </w:pPr>
          </w:p>
        </w:tc>
      </w:tr>
    </w:tbl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jc w:val="both"/>
      </w:pPr>
    </w:p>
    <w:p w:rsidR="000D085D" w:rsidRDefault="000D08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A4A" w:rsidRDefault="00221A4A"/>
    <w:sectPr w:rsidR="00221A4A" w:rsidSect="006B72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0D085D"/>
    <w:rsid w:val="000D085D"/>
    <w:rsid w:val="0022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0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0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0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0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0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0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08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B14A4C2FAF6F2B0C3F47491CB7C015C12E8405C6CC51642647DEB78A3611C5C1A61BFCWFg6H" TargetMode="External"/><Relationship Id="rId18" Type="http://schemas.openxmlformats.org/officeDocument/2006/relationships/hyperlink" Target="consultantplus://offline/ref=E8B14A4C2FAF6F2B0C3F59440ADB9E19C02CDC09CAC05D307D1885EADD3F1B9286E942BDB14C9738D7A75BW0g2H" TargetMode="External"/><Relationship Id="rId26" Type="http://schemas.openxmlformats.org/officeDocument/2006/relationships/hyperlink" Target="consultantplus://offline/ref=E8B14A4C2FAF6F2B0C3F59440ADB9E19C02CDC09C4C259367E1885EADD3F1B9286E942BDB14C9738D7AE5CW0g7H" TargetMode="External"/><Relationship Id="rId39" Type="http://schemas.openxmlformats.org/officeDocument/2006/relationships/hyperlink" Target="consultantplus://offline/ref=E8B14A4C2FAF6F2B0C3F59440ADB9E19C02CDC09C4C559327E1885EADD3F1B9286E942BDB14C9738D7AC57W0g3H" TargetMode="External"/><Relationship Id="rId21" Type="http://schemas.openxmlformats.org/officeDocument/2006/relationships/hyperlink" Target="consultantplus://offline/ref=E8B14A4C2FAF6F2B0C3F59440ADB9E19C02CDC09C4C559327E1885EADD3F1B9286E942BDB14C9738D7AC57W0g1H" TargetMode="External"/><Relationship Id="rId34" Type="http://schemas.openxmlformats.org/officeDocument/2006/relationships/hyperlink" Target="consultantplus://offline/ref=E8B14A4C2FAF6F2B0C3F47491CB7C015C1208A06CBC551642647DEB78A3611C5C1A61BFFF541963CWDg2H" TargetMode="External"/><Relationship Id="rId42" Type="http://schemas.openxmlformats.org/officeDocument/2006/relationships/hyperlink" Target="consultantplus://offline/ref=E8B14A4C2FAF6F2B0C3F59440ADB9E19C02CDC09CBCC5D347B1885EADD3F1B9286E942BDB14C9738D7AF5EW0g2H" TargetMode="External"/><Relationship Id="rId47" Type="http://schemas.openxmlformats.org/officeDocument/2006/relationships/hyperlink" Target="consultantplus://offline/ref=E8B14A4C2FAF6F2B0C3F47491CB7C015C12F8501C89206667712D0WBg2H" TargetMode="External"/><Relationship Id="rId50" Type="http://schemas.openxmlformats.org/officeDocument/2006/relationships/hyperlink" Target="consultantplus://offline/ref=E8B14A4C2FAF6F2B0C3F59440ADB9E19C02CDC09CAC75E347A1885EADD3F1B92W8g6H" TargetMode="External"/><Relationship Id="rId55" Type="http://schemas.openxmlformats.org/officeDocument/2006/relationships/hyperlink" Target="consultantplus://offline/ref=E8B14A4C2FAF6F2B0C3F59440ADB9E19C02CDC09C4C259367E1885EADD3F1B9286E942BDB14C9738D7AE5CW0gCH" TargetMode="External"/><Relationship Id="rId63" Type="http://schemas.openxmlformats.org/officeDocument/2006/relationships/hyperlink" Target="consultantplus://offline/ref=E8B14A4C2FAF6F2B0C3F47491CB7C015C12E8B01C7C151642647DEB78A3611C5C1A61BFCWFgDH" TargetMode="External"/><Relationship Id="rId68" Type="http://schemas.openxmlformats.org/officeDocument/2006/relationships/hyperlink" Target="consultantplus://offline/ref=E8B14A4C2FAF6F2B0C3F59440ADB9E19C02CDC09CBCC53347F1885EADD3F1B9286E942BDB14C9738D7AE5DW0g4H" TargetMode="External"/><Relationship Id="rId76" Type="http://schemas.openxmlformats.org/officeDocument/2006/relationships/hyperlink" Target="consultantplus://offline/ref=E8B14A4C2FAF6F2B0C3F47491CB7C015C12E8B01C7C351642647DEB78A3611C5C1A61BFFF541963AWDgFH" TargetMode="External"/><Relationship Id="rId7" Type="http://schemas.openxmlformats.org/officeDocument/2006/relationships/hyperlink" Target="consultantplus://offline/ref=E8B14A4C2FAF6F2B0C3F59440ADB9E19C02CDC09C4C259367E1885EADD3F1B9286E942BDB14C9738D7AE5CW0g7H" TargetMode="External"/><Relationship Id="rId71" Type="http://schemas.openxmlformats.org/officeDocument/2006/relationships/hyperlink" Target="consultantplus://offline/ref=E8B14A4C2FAF6F2B0C3F59440ADB9E19C02CDC09C4C259367E1885EADD3F1B9286E942BDB14C9738D7AE5AW0g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B14A4C2FAF6F2B0C3F47491CB7C015C1208A06CBC551642647DEB78A3611C5C1A61BFFF541963CWDg2H" TargetMode="External"/><Relationship Id="rId29" Type="http://schemas.openxmlformats.org/officeDocument/2006/relationships/hyperlink" Target="consultantplus://offline/ref=E8B14A4C2FAF6F2B0C3F59440ADB9E19C02CDC09CBCC53347F1885EADD3F1B9286E942BDB14C9738D7AE5DW0g4H" TargetMode="External"/><Relationship Id="rId11" Type="http://schemas.openxmlformats.org/officeDocument/2006/relationships/hyperlink" Target="consultantplus://offline/ref=E8B14A4C2FAF6F2B0C3F59440ADB9E19C02CDC09CBCC53347F1885EADD3F1B9286E942BDB14C9738D7AE5DW0g4H" TargetMode="External"/><Relationship Id="rId24" Type="http://schemas.openxmlformats.org/officeDocument/2006/relationships/hyperlink" Target="consultantplus://offline/ref=E8B14A4C2FAF6F2B0C3F59440ADB9E19C02CDC09C4C559327E1885EADD3F1B9286E942BDB14C9738D7AC57W0g0H" TargetMode="External"/><Relationship Id="rId32" Type="http://schemas.openxmlformats.org/officeDocument/2006/relationships/hyperlink" Target="consultantplus://offline/ref=E8B14A4C2FAF6F2B0C3F47491CB7C015C0278606C3C251642647DEB78A3611C5C1A61BFDWFg0H" TargetMode="External"/><Relationship Id="rId37" Type="http://schemas.openxmlformats.org/officeDocument/2006/relationships/hyperlink" Target="consultantplus://offline/ref=E8B14A4C2FAF6F2B0C3F59440ADB9E19C02CDC09CAC05D307D1885EADD3F1B9286E942BDB14C9738D7A75DW0g5H" TargetMode="External"/><Relationship Id="rId40" Type="http://schemas.openxmlformats.org/officeDocument/2006/relationships/hyperlink" Target="consultantplus://offline/ref=E8B14A4C2FAF6F2B0C3F47491CB7C015C12E8B01C7C151642647DEB78AW3g6H" TargetMode="External"/><Relationship Id="rId45" Type="http://schemas.openxmlformats.org/officeDocument/2006/relationships/hyperlink" Target="consultantplus://offline/ref=E8B14A4C2FAF6F2B0C3F59440ADB9E19C02CDC09C4C259367E1885EADD3F1B9286E942BDB14C9738D7AE5CW0g1H" TargetMode="External"/><Relationship Id="rId53" Type="http://schemas.openxmlformats.org/officeDocument/2006/relationships/hyperlink" Target="consultantplus://offline/ref=E8B14A4C2FAF6F2B0C3F59440ADB9E19C02CDC09CBCD5B307B1885EADD3F1B9286E942BDB14C9738D7AF5EW0gDH" TargetMode="External"/><Relationship Id="rId58" Type="http://schemas.openxmlformats.org/officeDocument/2006/relationships/hyperlink" Target="consultantplus://offline/ref=E8B14A4C2FAF6F2B0C3F47491CB7C015C12E8B01C7C351642647DEB78A3611C5C1A61BFFF541963AWDgFH" TargetMode="External"/><Relationship Id="rId66" Type="http://schemas.openxmlformats.org/officeDocument/2006/relationships/hyperlink" Target="consultantplus://offline/ref=E8B14A4C2FAF6F2B0C3F47491CB7C015C12E8B01C7C151642647DEB78A3611C5C1A61BFCWFgDH" TargetMode="External"/><Relationship Id="rId74" Type="http://schemas.openxmlformats.org/officeDocument/2006/relationships/hyperlink" Target="consultantplus://offline/ref=E8B14A4C2FAF6F2B0C3F59440ADB9E19C02CDC09CBCD5B307B1885EADD3F1B9286E942BDB14C9738D7AE5CW0g7H" TargetMode="External"/><Relationship Id="rId79" Type="http://schemas.openxmlformats.org/officeDocument/2006/relationships/hyperlink" Target="consultantplus://offline/ref=E8B14A4C2FAF6F2B0C3F59440ADB9E19C02CDC09CBCD5B307B1885EADD3F1B9286E942BDB14C9738D7AE5CW0g5H" TargetMode="External"/><Relationship Id="rId5" Type="http://schemas.openxmlformats.org/officeDocument/2006/relationships/hyperlink" Target="consultantplus://offline/ref=E8B14A4C2FAF6F2B0C3F59440ADB9E19C02CDC09C4C559327E1885EADD3F1B9286E942BDB14C9738D7AC57W0g6H" TargetMode="External"/><Relationship Id="rId61" Type="http://schemas.openxmlformats.org/officeDocument/2006/relationships/hyperlink" Target="consultantplus://offline/ref=E8B14A4C2FAF6F2B0C3F47491CB7C015C0278A0CC2C151642647DEB78A3611C5C1A61BFFF240W9g5H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E8B14A4C2FAF6F2B0C3F59440ADB9E19C02CDC09CBCC5D347B1885EADD3F1B9286E942BDB14C9738D7AF5EW0g3H" TargetMode="External"/><Relationship Id="rId19" Type="http://schemas.openxmlformats.org/officeDocument/2006/relationships/hyperlink" Target="consultantplus://offline/ref=E8B14A4C2FAF6F2B0C3F59440ADB9E19C02CDC09CAC05D307D1885EADD3F1B9286E942BDB14C9738D7A75DW0g5H" TargetMode="External"/><Relationship Id="rId31" Type="http://schemas.openxmlformats.org/officeDocument/2006/relationships/hyperlink" Target="consultantplus://offline/ref=E8B14A4C2FAF6F2B0C3F47491CB7C015C12E8405C6CC51642647DEB78A3611C5C1A61BFCWFg6H" TargetMode="External"/><Relationship Id="rId44" Type="http://schemas.openxmlformats.org/officeDocument/2006/relationships/hyperlink" Target="consultantplus://offline/ref=E8B14A4C2FAF6F2B0C3F47491CB7C015C12E8306C4CD51642647DEB78A3611C5C1A61BFAF7W4g4H" TargetMode="External"/><Relationship Id="rId52" Type="http://schemas.openxmlformats.org/officeDocument/2006/relationships/hyperlink" Target="consultantplus://offline/ref=E8B14A4C2FAF6F2B0C3F59440ADB9E19C02CDC09CBCC53347B1885EADD3F1B9286E942BDB14C9738D7AF56W0g0H" TargetMode="External"/><Relationship Id="rId60" Type="http://schemas.openxmlformats.org/officeDocument/2006/relationships/hyperlink" Target="consultantplus://offline/ref=E8B14A4C2FAF6F2B0C3F47491CB7C015C12E8B01C7C151642647DEB78A3611C5C1A61BFDWFg6H" TargetMode="External"/><Relationship Id="rId65" Type="http://schemas.openxmlformats.org/officeDocument/2006/relationships/hyperlink" Target="consultantplus://offline/ref=E8B14A4C2FAF6F2B0C3F59440ADB9E19C02CDC09C4C259367E1885EADD3F1B9286E942BDB14C9738D7AE5DW0g6H" TargetMode="External"/><Relationship Id="rId73" Type="http://schemas.openxmlformats.org/officeDocument/2006/relationships/hyperlink" Target="consultantplus://offline/ref=E8B14A4C2FAF6F2B0C3F59440ADB9E19C02CDC09CBCD5B307B1885EADD3F1B9286E942BDB14C9738D7AE5CW0g7H" TargetMode="External"/><Relationship Id="rId78" Type="http://schemas.openxmlformats.org/officeDocument/2006/relationships/hyperlink" Target="consultantplus://offline/ref=E8B14A4C2FAF6F2B0C3F47491CB7C015C12E8B01C7C151642647DEB78A3611C5C1A61BFCWFgDH" TargetMode="External"/><Relationship Id="rId81" Type="http://schemas.openxmlformats.org/officeDocument/2006/relationships/hyperlink" Target="consultantplus://offline/ref=E8B14A4C2FAF6F2B0C3F59440ADB9E19C02CDC09C4C75B357A1885EADD3F1B9286E942BDB14C9738D7AE5AW0g7H" TargetMode="External"/><Relationship Id="rId4" Type="http://schemas.openxmlformats.org/officeDocument/2006/relationships/hyperlink" Target="consultantplus://offline/ref=E8B14A4C2FAF6F2B0C3F59440ADB9E19C02CDC09C5CD5B377D1885EADD3F1B9286E942BDB14C9738D7AE5EW0g0H" TargetMode="External"/><Relationship Id="rId9" Type="http://schemas.openxmlformats.org/officeDocument/2006/relationships/hyperlink" Target="consultantplus://offline/ref=E8B14A4C2FAF6F2B0C3F59440ADB9E19C02CDC09CBC25A3A791885EADD3F1B9286E942BDB14C9738D7AE5EW0gDH" TargetMode="External"/><Relationship Id="rId14" Type="http://schemas.openxmlformats.org/officeDocument/2006/relationships/hyperlink" Target="consultantplus://offline/ref=E8B14A4C2FAF6F2B0C3F47491CB7C015C0278606C3C251642647DEB78A3611C5C1A61BFDWFg0H" TargetMode="External"/><Relationship Id="rId22" Type="http://schemas.openxmlformats.org/officeDocument/2006/relationships/hyperlink" Target="consultantplus://offline/ref=E8B14A4C2FAF6F2B0C3F59440ADB9E19C02CDC09CBC25A3A791885EADD3F1B9286E942BDB14C9738D7AE5EW0gDH" TargetMode="External"/><Relationship Id="rId27" Type="http://schemas.openxmlformats.org/officeDocument/2006/relationships/hyperlink" Target="consultantplus://offline/ref=E8B14A4C2FAF6F2B0C3F59440ADB9E19C02CDC09CBCC53347B1885EADD3F1B9286E942BDB14C9738D7AF56W0g0H" TargetMode="External"/><Relationship Id="rId30" Type="http://schemas.openxmlformats.org/officeDocument/2006/relationships/hyperlink" Target="consultantplus://offline/ref=E8B14A4C2FAF6F2B0C3F47491CB7C015C0278606C3C251642647DEB78A3611C5C1A61BFFWFg2H" TargetMode="External"/><Relationship Id="rId35" Type="http://schemas.openxmlformats.org/officeDocument/2006/relationships/hyperlink" Target="consultantplus://offline/ref=E8B14A4C2FAF6F2B0C3F47491CB7C015C1208A06CBC551642647DEB78A3611C5C1A61BFFF541963EWDg5H" TargetMode="External"/><Relationship Id="rId43" Type="http://schemas.openxmlformats.org/officeDocument/2006/relationships/hyperlink" Target="consultantplus://offline/ref=E8B14A4C2FAF6F2B0C3F59440ADB9E19C02CDC09C4C259367E1885EADD3F1B9286E942BDB14C9738D7AE5CW0g6H" TargetMode="External"/><Relationship Id="rId48" Type="http://schemas.openxmlformats.org/officeDocument/2006/relationships/hyperlink" Target="consultantplus://offline/ref=E8B14A4C2FAF6F2B0C3F47491CB7C015C0278606C3C251642647DEB78AW3g6H" TargetMode="External"/><Relationship Id="rId56" Type="http://schemas.openxmlformats.org/officeDocument/2006/relationships/hyperlink" Target="consultantplus://offline/ref=E8B14A4C2FAF6F2B0C3F59440ADB9E19C02CDC09CBCD5B307B1885EADD3F1B9286E942BDB14C9738D7AE5CW0g7H" TargetMode="External"/><Relationship Id="rId64" Type="http://schemas.openxmlformats.org/officeDocument/2006/relationships/hyperlink" Target="consultantplus://offline/ref=E8B14A4C2FAF6F2B0C3F59440ADB9E19C02CDC09C4C259367E1885EADD3F1B9286E942BDB14C9738D7AE5DW0g7H" TargetMode="External"/><Relationship Id="rId69" Type="http://schemas.openxmlformats.org/officeDocument/2006/relationships/hyperlink" Target="consultantplus://offline/ref=E8B14A4C2FAF6F2B0C3F59440ADB9E19C02CDC09C4C259367E1885EADD3F1B9286E942BDB14C9738D7AE5DW0g2H" TargetMode="External"/><Relationship Id="rId77" Type="http://schemas.openxmlformats.org/officeDocument/2006/relationships/hyperlink" Target="consultantplus://offline/ref=E8B14A4C2FAF6F2B0C3F47491CB7C015C12E8B01C7C351642647DEB78A3611C5C1A61BFFF541963AWDgFH" TargetMode="External"/><Relationship Id="rId8" Type="http://schemas.openxmlformats.org/officeDocument/2006/relationships/hyperlink" Target="consultantplus://offline/ref=E8B14A4C2FAF6F2B0C3F59440ADB9E19C02CDC09CBCC53347B1885EADD3F1B9286E942BDB14C9738D7AF56W0g0H" TargetMode="External"/><Relationship Id="rId51" Type="http://schemas.openxmlformats.org/officeDocument/2006/relationships/hyperlink" Target="consultantplus://offline/ref=E8B14A4C2FAF6F2B0C3F59440ADB9E19C02CDC09C4C559327E1885EADD3F1B9286E942BDB14C9738D7AC57W0g2H" TargetMode="External"/><Relationship Id="rId72" Type="http://schemas.openxmlformats.org/officeDocument/2006/relationships/hyperlink" Target="consultantplus://offline/ref=E8B14A4C2FAF6F2B0C3F59440ADB9E19C02CDC09C4C259367E1885EADD3F1B9286E942BDB14C9738D7AE5AW0g6H" TargetMode="External"/><Relationship Id="rId80" Type="http://schemas.openxmlformats.org/officeDocument/2006/relationships/hyperlink" Target="consultantplus://offline/ref=E8B14A4C2FAF6F2B0C3F59440ADB9E19C02CDC09C4C259367E1885EADD3F1B9286E942BDB14C9738D7AE5BW0g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B14A4C2FAF6F2B0C3F47491CB7C015C0278606C3C251642647DEB78A3611C5C1A61BFFWFg2H" TargetMode="External"/><Relationship Id="rId17" Type="http://schemas.openxmlformats.org/officeDocument/2006/relationships/hyperlink" Target="consultantplus://offline/ref=E8B14A4C2FAF6F2B0C3F47491CB7C015C1208A06CBC551642647DEB78A3611C5C1A61BFFF541963EWDg5H" TargetMode="External"/><Relationship Id="rId25" Type="http://schemas.openxmlformats.org/officeDocument/2006/relationships/hyperlink" Target="consultantplus://offline/ref=E8B14A4C2FAF6F2B0C3F59440ADB9E19C02CDC09C4C75B357A1885EADD3F1B9286E942BDB14C9738D7AE5AW0g7H" TargetMode="External"/><Relationship Id="rId33" Type="http://schemas.openxmlformats.org/officeDocument/2006/relationships/hyperlink" Target="consultantplus://offline/ref=E8B14A4C2FAF6F2B0C3F47491CB7C015C12E8B01C7C151642647DEB78A3611C5C1A61BFCWFgDH" TargetMode="External"/><Relationship Id="rId38" Type="http://schemas.openxmlformats.org/officeDocument/2006/relationships/hyperlink" Target="consultantplus://offline/ref=E8B14A4C2FAF6F2B0C3F59440ADB9E19C02CDC09CAC05D30731885EADD3F1B9286E942BDB14C9738D7AE59W0gDH" TargetMode="External"/><Relationship Id="rId46" Type="http://schemas.openxmlformats.org/officeDocument/2006/relationships/hyperlink" Target="consultantplus://offline/ref=E8B14A4C2FAF6F2B0C3F59440ADB9E19C02CDC09C4C259367E1885EADD3F1B9286E942BDB14C9738D7AE5CW0g2H" TargetMode="External"/><Relationship Id="rId59" Type="http://schemas.openxmlformats.org/officeDocument/2006/relationships/hyperlink" Target="consultantplus://offline/ref=E8B14A4C2FAF6F2B0C3F59440ADB9E19C02CDC09CBCC5D347B1885EADD3F1B9286E942BDB14C9738D7AF5EW0gCH" TargetMode="External"/><Relationship Id="rId67" Type="http://schemas.openxmlformats.org/officeDocument/2006/relationships/hyperlink" Target="consultantplus://offline/ref=E8B14A4C2FAF6F2B0C3F59440ADB9E19C02CDC09C4C259367E1885EADD3F1B9286E942BDB14C9738D7AE5DW0g0H" TargetMode="External"/><Relationship Id="rId20" Type="http://schemas.openxmlformats.org/officeDocument/2006/relationships/hyperlink" Target="consultantplus://offline/ref=E8B14A4C2FAF6F2B0C3F59440ADB9E19C02CDC09CAC05D30731885EADD3F1B9286E942BDB14C9738D7AE59W0gDH" TargetMode="External"/><Relationship Id="rId41" Type="http://schemas.openxmlformats.org/officeDocument/2006/relationships/hyperlink" Target="consultantplus://offline/ref=E8B14A4C2FAF6F2B0C3F59440ADB9E19C02CDC09CAC05D30731885EADD3F1B92W8g6H" TargetMode="External"/><Relationship Id="rId54" Type="http://schemas.openxmlformats.org/officeDocument/2006/relationships/hyperlink" Target="consultantplus://offline/ref=E8B14A4C2FAF6F2B0C3F59440ADB9E19C02CDC09CBCD5B307B1885EADD3F1B9286E942BDB14C9738D7AF5CW0g2H" TargetMode="External"/><Relationship Id="rId62" Type="http://schemas.openxmlformats.org/officeDocument/2006/relationships/hyperlink" Target="consultantplus://offline/ref=E8B14A4C2FAF6F2B0C3F59440ADB9E19C02CDC09C5CD5B377D1885EADD3F1B9286E942BDB14C9738D7AE5CW0g1H" TargetMode="External"/><Relationship Id="rId70" Type="http://schemas.openxmlformats.org/officeDocument/2006/relationships/hyperlink" Target="consultantplus://offline/ref=E8B14A4C2FAF6F2B0C3F59440ADB9E19C02CDC09C4C259367E1885EADD3F1B9286E942BDB14C9738D7AE5AW0g5H" TargetMode="External"/><Relationship Id="rId75" Type="http://schemas.openxmlformats.org/officeDocument/2006/relationships/hyperlink" Target="consultantplus://offline/ref=E8B14A4C2FAF6F2B0C3F59440ADB9E19C02CDC09C4C259367E1885EADD3F1B9286E942BDB14C9738D7AE5AW0g2H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B14A4C2FAF6F2B0C3F59440ADB9E19C02CDC09C4C75B357A1885EADD3F1B9286E942BDB14C9738D7AE5AW0g7H" TargetMode="External"/><Relationship Id="rId15" Type="http://schemas.openxmlformats.org/officeDocument/2006/relationships/hyperlink" Target="consultantplus://offline/ref=E8B14A4C2FAF6F2B0C3F47491CB7C015C12E8B01C7C151642647DEB78A3611C5C1A61BFCWFgDH" TargetMode="External"/><Relationship Id="rId23" Type="http://schemas.openxmlformats.org/officeDocument/2006/relationships/hyperlink" Target="consultantplus://offline/ref=E8B14A4C2FAF6F2B0C3F59440ADB9E19C02CDC09C5CD5B377D1885EADD3F1B9286E942BDB14C9738D7AE5EW0g0H" TargetMode="External"/><Relationship Id="rId28" Type="http://schemas.openxmlformats.org/officeDocument/2006/relationships/hyperlink" Target="consultantplus://offline/ref=E8B14A4C2FAF6F2B0C3F59440ADB9E19C02CDC09CBCC5D347B1885EADD3F1B9286E942BDB14C9738D7AF5EW0g3H" TargetMode="External"/><Relationship Id="rId36" Type="http://schemas.openxmlformats.org/officeDocument/2006/relationships/hyperlink" Target="consultantplus://offline/ref=E8B14A4C2FAF6F2B0C3F59440ADB9E19C02CDC09CAC05D307D1885EADD3F1B9286E942BDB14C9738D7A75BW0g2H" TargetMode="External"/><Relationship Id="rId49" Type="http://schemas.openxmlformats.org/officeDocument/2006/relationships/hyperlink" Target="consultantplus://offline/ref=E8B14A4C2FAF6F2B0C3F47491CB7C015C12E8B01C7C151642647DEB78AW3g6H" TargetMode="External"/><Relationship Id="rId57" Type="http://schemas.openxmlformats.org/officeDocument/2006/relationships/hyperlink" Target="consultantplus://offline/ref=E8B14A4C2FAF6F2B0C3F59440ADB9E19C02CDC09C4C259367E1885EADD3F1B9286E942BDB14C9738D7AE5DW0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10317</Words>
  <Characters>58807</Characters>
  <Application>Microsoft Office Word</Application>
  <DocSecurity>0</DocSecurity>
  <Lines>490</Lines>
  <Paragraphs>137</Paragraphs>
  <ScaleCrop>false</ScaleCrop>
  <Company/>
  <LinksUpToDate>false</LinksUpToDate>
  <CharactersWithSpaces>68987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</dc:creator>
  <cp:lastModifiedBy>Орехова</cp:lastModifiedBy>
  <cp:revision>1</cp:revision>
  <dcterms:created xsi:type="dcterms:W3CDTF">2018-11-02T07:32:00Z</dcterms:created>
  <dcterms:modified xsi:type="dcterms:W3CDTF">2018-11-02T07:33:00Z</dcterms:modified>
</cp:coreProperties>
</file>